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/>
        <w:ind w:firstLine="0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32"/>
        </w:rPr>
        <w:t>Согласие на обработку персональных данных</w:t>
      </w:r>
    </w:p>
    <w:p>
      <w:pPr>
        <w:spacing w:after="60"/>
        <w:ind w:firstLine="0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отдельный текст согласия пользователя платформы Repetor</w:t>
      </w:r>
    </w:p>
    <w:p>
      <w:pPr>
        <w:spacing w:after="200"/>
        <w:ind w:firstLine="0"/>
        <w:jc w:val="right"/>
      </w:pPr>
      <w:r>
        <w:rPr>
          <w:rFonts w:ascii="Times New Roman" w:hAnsi="Times New Roman" w:eastAsia="Times New Roman"/>
          <w:b w:val="0"/>
          <w:i/>
          <w:color w:val="000000"/>
          <w:sz w:val="20"/>
        </w:rPr>
        <w:t>Редакция от 02 августа 2026 года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1. Кто предоставляет согласие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1.1. Я, пользователь сайта https://repetor.ru и платформы Repetor, действуя свободно, своей волей и в своём интересе, предоставляю Индивидуальному предпринимателю Халилову Шохрузхону Иброгимхоновичу, ИНН 331204456552, ОГРНИП 323508100168923 (далее — «Оператор»), конкретное, предметное, информированное, сознательное и однозначное согласие на обработку моих персональных данных.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1.2. Если данные относятся к несовершеннолетнему, согласие предоставляет законный представитель. Проставляя отметку, представитель подтверждает полномочия. Полностью дееспособный пользователь предоставляет согласие самостоятельно.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1.3. Если Заказчик оплачивает услуги для другого лица, он подтверждает наличие законного основания передать необходимые данные и обязан ознакомить соответствующее лицо или его представителя с Политикой.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2. Перечень данных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2.1. Согласие предоставляется на обработку данных в объёме, фактически переданном или сформированном при использовании: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фамилия, имя, отчество;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электронная почта;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номер телефона;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идентификатор аккаунта, данные регистрации и авторизации;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выбранные услуги, расписание, история занятий, пакеты и подписки;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сведения о заказах и платежах: сумма, дата, статус, идентификатор операции и чека без полных реквизитов карты;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ответы, домашние работы, результаты тренажёров, прогресс и учебная статистика при использовании функций;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содержание обращений и переписки;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IP-адрес, технические cookies, браузер, устройство, дата и время доступа, технические журналы.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2.2. Согласие не распространяется на биометрические данные и специальные категории. Оператор просит не направлять их без необходимости и отдельного основания.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2.3. Полные реквизиты карты обрабатываются платёжным сервисом и Оператору не передаются.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3. Цели обработки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регистрация, идентификация и ведение Личного кабинета;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заключение и исполнение договора, индивидуальные и групповые занятия;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доступ к пакетам, PRO-тренажёрам, материалам и функциям;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расписание, посещения, результаты и прогресс;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оплата через АО «ТБанк», СБП, возвраты и чеки;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автоматическое продление PRO-подписки до отключения или отказа от платёжных данных;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необходимые сервисные сообщения об аккаунте, безопасности, расписании, оплате и обращениях;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рассмотрение запросов, претензий и защита прав;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безопасность, предотвращение злоупотреблений и диагностика;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исполнение обязанностей по закону.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3.1. Согласие не включает рекламные сообщения. Рекламная рассылка возможна только по отдельному предварительному согласию.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4. Действия и способы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4.1. Разрешаются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4.2. Обработка может быть автоматизированной, неавтоматизированной и смешанной, в информационных системах и на материальных носителях, если это требуется законом.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4.3. Распространение неопределённому кругу лиц и публикация имени, фотографии, отзыва или результата в рекламе настоящим Согласием не разрешаются.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5. Получатели и обработчики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5.1. Данные могут передаваться в минимально необходимом объёме: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АО «Селектел» — серверы, база данных, резервные копии и S3-хранилище в Российской Федерации, включая Москву;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АО «ТБанк» и платёжная инфраструктура — платежи, СБП, возвраты и чеки;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Преподаватели и иные исполнители Оператора — организация и проведение занятий;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технические и кассовые подрядчики — для соответствующей функции;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государственные органы и иные лица — при законном основании.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5.2. Оператор вправе поручать обработку лицам, связанным конфиденциальностью и безопасностью.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5.3. Трансграничная передача не предполагается. Основные базы размещаются в Российской Федерации.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6. Срок действия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6.1. Согласие действует со дня предоставления до достижения целей или отзыва, если нет иного законного основания.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6.2. Данные аккаунта могут храниться в течение использования и до 12 месяцев непрерывной неактивности, после чего аккаунт может быть удалён или обезличен.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6.3. Платёжные, кассовые, бухгалтерские и иные юридически значимые сведения хранятся в сроки, установленные законом, независимо от отзыва.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6.4. Отзыв не влияет на законность обработки до его получения.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7. Отзыв и права субъекта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7.1. Согласие можно отозвать письмом на repetorinfo@yandex.ru с ФИО и контактными данными для поиска аккаунта и подтверждения личности.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7.2. После отзыва Оператор прекращает обработку, основанную только на согласии, и удаляет или обезличивает данные в предусмотренный срок, если хранение не требуется для договора, расчётов, защиты прав или закона.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7.3. Субъект вправе требовать доступ, уточнение, блокирование, удаление и прекращение обработки в установленных случаях.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7.4. Отзыв может сделать невозможным использование аккаунта и получение услуг, для которых данные объективно необходимы.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8. Подтверждения пользователя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8.1. Проставляя отдельную отметку, я подтверждаю, что: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прочитал(а) и понял(а) настоящий текст и Политику;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предоставил(а) достоверные данные и имею право их передать;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понимаю цели, состав, способы и сроки;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понимаю порядок отзыва;</w:t>
      </w:r>
    </w:p>
    <w:p>
      <w:pPr>
        <w:pStyle w:val="ListBullet"/>
        <w:spacing w:after="60"/>
        <w:ind w:left="312" w:hanging="187"/>
        <w:jc w:val="both"/>
      </w:pPr>
      <w:r>
        <w:rPr>
          <w:rFonts w:ascii="Times New Roman" w:hAnsi="Times New Roman" w:eastAsia="Times New Roman"/>
          <w:color w:val="000000"/>
        </w:rPr>
        <w:t>при действии за несовершеннолетнего являюсь его законным представителем либо обладаю достаточным полномочием.</w:t>
      </w:r>
    </w:p>
    <w:p>
      <w:pPr>
        <w:pStyle w:val="Heading1"/>
        <w:ind w:firstLine="0"/>
        <w:jc w:val="left"/>
      </w:pPr>
      <w:r>
        <w:rPr>
          <w:rFonts w:ascii="Times New Roman" w:hAnsi="Times New Roman" w:eastAsia="Times New Roman"/>
          <w:color w:val="000000"/>
        </w:rPr>
        <w:t>9. Рекомендуемый текст отметки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9.1. «Я даю отдельное согласие на обработку персональных данных в соответствии с Согласием и Политикой Repetor».</w:t>
      </w:r>
    </w:p>
    <w:p>
      <w:pPr>
        <w:ind w:firstLine="425"/>
        <w:jc w:val="both"/>
      </w:pPr>
      <w:r>
        <w:rPr>
          <w:rFonts w:ascii="Times New Roman" w:hAnsi="Times New Roman" w:eastAsia="Times New Roman"/>
          <w:color w:val="000000"/>
        </w:rPr>
        <w:t>9.2. Галочка должна быть отдельной, не отмеченной заранее. Рядом размещаются ссылки на полный текст Согласия и Политики.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020" w:bottom="1020" w:left="1247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 w:eastAsia="Times New Roman"/>
        <w:color w:val="000000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76" w:lineRule="auto" w:after="100"/>
    </w:pPr>
    <w:rPr>
      <w:rFonts w:ascii="Times New Roman" w:hAnsi="Times New Roman" w:eastAsia="Times New Roman"/>
      <w:b w:val="0"/>
      <w:i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i w:val="0"/>
      <w:color w:val="000000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i w:val="0"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2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i w:val="0"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